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DC82B" w14:textId="77777777" w:rsidR="00855A3B" w:rsidRDefault="00855A3B" w:rsidP="007E0C89">
      <w:pPr>
        <w:spacing w:after="0"/>
      </w:pPr>
    </w:p>
    <w:p w14:paraId="1154D06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C7EE978" w14:textId="77777777" w:rsidR="009B0D26" w:rsidRPr="00A554F0" w:rsidRDefault="009B0D26" w:rsidP="009B0D26">
      <w:pPr>
        <w:spacing w:after="0"/>
        <w:ind w:right="48"/>
        <w:jc w:val="center"/>
        <w:rPr>
          <w:rFonts w:ascii="Arial" w:eastAsia="Arial" w:hAnsi="Arial" w:cs="Arial"/>
          <w:b/>
        </w:rPr>
      </w:pPr>
      <w:r w:rsidRPr="00A554F0">
        <w:rPr>
          <w:rFonts w:ascii="Arial" w:eastAsia="Arial" w:hAnsi="Arial" w:cs="Arial"/>
          <w:b/>
        </w:rPr>
        <w:t>“POR EL CUAL SE ORDENA EL ARCHIVO DE UN TRÁMITE AMBIENTAL Y SE ADOPTAN OTRAS DETERMINACIONES”</w:t>
      </w:r>
    </w:p>
    <w:p w14:paraId="1BCF70FF" w14:textId="77777777" w:rsidR="009B0D26" w:rsidRPr="00A554F0" w:rsidRDefault="009B0D26" w:rsidP="009B0D26">
      <w:pPr>
        <w:spacing w:after="0"/>
        <w:ind w:right="48"/>
        <w:jc w:val="center"/>
        <w:rPr>
          <w:rFonts w:ascii="Arial" w:eastAsia="Arial" w:hAnsi="Arial" w:cs="Arial"/>
          <w:b/>
        </w:rPr>
      </w:pPr>
    </w:p>
    <w:p w14:paraId="002E964C" w14:textId="77777777" w:rsidR="009B0D26" w:rsidRPr="00A554F0" w:rsidRDefault="009B0D26" w:rsidP="009B0D26">
      <w:pPr>
        <w:spacing w:after="0"/>
        <w:ind w:right="48"/>
        <w:jc w:val="center"/>
        <w:rPr>
          <w:rFonts w:ascii="Arial" w:eastAsia="Arial" w:hAnsi="Arial" w:cs="Arial"/>
          <w:b/>
        </w:rPr>
      </w:pPr>
      <w:r w:rsidRPr="00A554F0">
        <w:rPr>
          <w:rFonts w:ascii="Arial" w:eastAsia="Arial" w:hAnsi="Arial" w:cs="Arial"/>
          <w:b/>
        </w:rPr>
        <w:t>LA SUBDIRECCIÓN DE SILVICULTURA, FLORA Y FAUNA SILVESTRE DE LA SECRETARÍA DISTRITAL DE AMBIENTE</w:t>
      </w:r>
    </w:p>
    <w:p w14:paraId="164882CE" w14:textId="77777777" w:rsidR="009B0D26" w:rsidRPr="00A554F0" w:rsidRDefault="009B0D26" w:rsidP="009B0D26">
      <w:pPr>
        <w:spacing w:after="0"/>
        <w:ind w:right="48"/>
        <w:jc w:val="both"/>
        <w:rPr>
          <w:rFonts w:ascii="Arial" w:eastAsia="Arial" w:hAnsi="Arial" w:cs="Arial"/>
          <w:b/>
        </w:rPr>
      </w:pPr>
    </w:p>
    <w:p w14:paraId="76CEDE38"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A554F0">
        <w:rPr>
          <w:rFonts w:ascii="Arial" w:eastAsia="Arial" w:hAnsi="Arial" w:cs="Arial"/>
        </w:rPr>
        <w:tab/>
      </w:r>
    </w:p>
    <w:p w14:paraId="792FFA31" w14:textId="77777777" w:rsidR="009B0D26" w:rsidRPr="00A554F0" w:rsidRDefault="009B0D26" w:rsidP="009B0D26">
      <w:pPr>
        <w:spacing w:after="0"/>
        <w:ind w:right="48"/>
        <w:jc w:val="both"/>
        <w:rPr>
          <w:rFonts w:ascii="Arial" w:eastAsia="Arial" w:hAnsi="Arial" w:cs="Arial"/>
        </w:rPr>
      </w:pPr>
    </w:p>
    <w:p w14:paraId="409E12C7" w14:textId="77777777" w:rsidR="009B0D26" w:rsidRPr="00A554F0" w:rsidRDefault="009B0D26" w:rsidP="009B0D26">
      <w:pPr>
        <w:spacing w:after="0"/>
        <w:ind w:right="-93"/>
        <w:jc w:val="both"/>
        <w:rPr>
          <w:rFonts w:ascii="Arial" w:eastAsia="Arial" w:hAnsi="Arial" w:cs="Arial"/>
        </w:rPr>
      </w:pPr>
    </w:p>
    <w:p w14:paraId="0B432234" w14:textId="77777777" w:rsidR="009B0D26" w:rsidRPr="00A554F0" w:rsidRDefault="009B0D26" w:rsidP="009B0D26">
      <w:pPr>
        <w:pBdr>
          <w:top w:val="nil"/>
          <w:left w:val="nil"/>
          <w:bottom w:val="nil"/>
          <w:right w:val="nil"/>
          <w:between w:val="nil"/>
        </w:pBdr>
        <w:spacing w:after="0"/>
        <w:ind w:right="48"/>
        <w:jc w:val="center"/>
        <w:rPr>
          <w:rFonts w:ascii="Arial" w:eastAsia="Arial" w:hAnsi="Arial" w:cs="Arial"/>
          <w:b/>
          <w:bCs/>
        </w:rPr>
      </w:pPr>
      <w:r w:rsidRPr="00A554F0">
        <w:rPr>
          <w:rFonts w:ascii="Arial" w:eastAsia="Arial" w:hAnsi="Arial" w:cs="Arial"/>
          <w:b/>
          <w:bCs/>
        </w:rPr>
        <w:t>CONSIDERANDO</w:t>
      </w:r>
    </w:p>
    <w:p w14:paraId="2983EA6D"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b/>
          <w:bCs/>
        </w:rPr>
      </w:pPr>
    </w:p>
    <w:p w14:paraId="44C520A7"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b/>
          <w:bCs/>
        </w:rPr>
      </w:pPr>
      <w:r w:rsidRPr="00A554F0">
        <w:rPr>
          <w:rFonts w:ascii="Arial" w:eastAsia="Arial" w:hAnsi="Arial" w:cs="Arial"/>
          <w:b/>
          <w:bCs/>
        </w:rPr>
        <w:t>ANTECEDENTES</w:t>
      </w:r>
    </w:p>
    <w:p w14:paraId="59828454"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b/>
          <w:bCs/>
        </w:rPr>
      </w:pPr>
    </w:p>
    <w:p w14:paraId="7F1B664D"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la Subdirección de Silvicultura, Flora y Fauna Silvestre de la Secretaría Distrital de Ambiente (SDA), con el objeto de atender el radicado No. 2019ER257827 del 3 de noviembre de 2019, realizó visita el día 2 de noviembre de 2019, emitiendo para el efecto Concepto Técnico de Emergencia Silvicultural No. SSFFS-06996 del 30 de junio de 2020, mediante el cual se autorizó a EMPRESA COLOMBIANA DE CLAVOS EMCOCLAVOS S.A.S., con NIT. 860.029.415-1, a través de su representante legal o quien haga sus veces, para ejecutar la actividad silvicultural de </w:t>
      </w:r>
      <w:r w:rsidRPr="00A554F0">
        <w:rPr>
          <w:rFonts w:ascii="Arial" w:eastAsia="Arial" w:hAnsi="Arial" w:cs="Arial"/>
          <w:b/>
          <w:bCs/>
        </w:rPr>
        <w:t>TALA</w:t>
      </w:r>
      <w:r w:rsidRPr="00A554F0">
        <w:rPr>
          <w:rFonts w:ascii="Arial" w:eastAsia="Arial" w:hAnsi="Arial" w:cs="Arial"/>
        </w:rPr>
        <w:t xml:space="preserve"> de un (1) individuo arbóreo ubicado en espacio privado, en la Calle 153 No. 106 A - 20, Barrio Monarcas, Localidad (11) Suba, en la ciudad de Bogotá D.C.</w:t>
      </w:r>
    </w:p>
    <w:p w14:paraId="5930855E"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rPr>
      </w:pPr>
    </w:p>
    <w:p w14:paraId="3579487B"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color w:val="FF00FF"/>
        </w:rPr>
      </w:pPr>
      <w:r w:rsidRPr="00A554F0">
        <w:rPr>
          <w:rFonts w:ascii="Arial" w:eastAsia="Arial" w:hAnsi="Arial" w:cs="Arial"/>
        </w:rPr>
        <w:t xml:space="preserve">Que,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diez (10) individuos arbóreos equivalentes a CUATRO</w:t>
      </w:r>
      <w:r w:rsidRPr="00A554F0">
        <w:rPr>
          <w:rFonts w:ascii="Arial" w:hAnsi="Arial" w:cs="Arial"/>
        </w:rPr>
        <w:t>CIENTOS OCHENTA Y NUEVE MIL QUINIENTOS CINCUENTA Y TRES PESOS ($489.553) M/cte., y que corresponden a 1.35 IVPS y a 0.59116 SMMLV (año 2019)</w:t>
      </w:r>
      <w:r w:rsidRPr="00A554F0">
        <w:rPr>
          <w:rFonts w:ascii="Arial" w:eastAsia="Arial" w:hAnsi="Arial" w:cs="Arial"/>
        </w:rPr>
        <w:t xml:space="preserve">. Así mismo, por concepto de </w:t>
      </w:r>
      <w:r w:rsidRPr="00A554F0">
        <w:rPr>
          <w:rFonts w:ascii="Arial" w:eastAsia="Arial" w:hAnsi="Arial" w:cs="Arial"/>
          <w:b/>
        </w:rPr>
        <w:t>EVALUACIÓN</w:t>
      </w:r>
      <w:r w:rsidRPr="00A554F0">
        <w:rPr>
          <w:rFonts w:ascii="Arial" w:eastAsia="Arial" w:hAnsi="Arial" w:cs="Arial"/>
        </w:rPr>
        <w:t xml:space="preserve"> la suma de ($ 0)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A554F0">
        <w:rPr>
          <w:rFonts w:ascii="Arial" w:hAnsi="Arial" w:cs="Arial"/>
        </w:rPr>
        <w:t>CIENTO SESENTA MIL SEISCIENTOS CINCUENTA Y CUATRO PESOS ($160.654)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 xml:space="preserve">. </w:t>
      </w:r>
    </w:p>
    <w:p w14:paraId="08DE6EA7"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color w:val="7030A0"/>
        </w:rPr>
      </w:pPr>
    </w:p>
    <w:p w14:paraId="5847B995"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lastRenderedPageBreak/>
        <w:t>Que, con el objeto de realizar seguimiento a las actividades silviculturales autorizadas, se adelantó visita el día 19 de abril de 2022, emitiendo para el efecto Concepto Técnico No. 06554 del 26 de junio de 2023, el cual establece lo siguiente:</w:t>
      </w:r>
    </w:p>
    <w:p w14:paraId="52A77CD1" w14:textId="77777777" w:rsidR="009B0D26" w:rsidRPr="00A554F0" w:rsidRDefault="009B0D26" w:rsidP="009B0D26">
      <w:pPr>
        <w:spacing w:after="0"/>
        <w:ind w:right="48"/>
        <w:jc w:val="both"/>
        <w:rPr>
          <w:rFonts w:ascii="Arial" w:eastAsia="Arial" w:hAnsi="Arial" w:cs="Arial"/>
          <w:i/>
        </w:rPr>
      </w:pPr>
    </w:p>
    <w:p w14:paraId="7E6C4925" w14:textId="77777777" w:rsidR="009B0D26" w:rsidRPr="00175C75" w:rsidRDefault="009B0D26" w:rsidP="009B0D26">
      <w:pPr>
        <w:spacing w:after="0"/>
        <w:ind w:left="567" w:right="567"/>
        <w:jc w:val="both"/>
        <w:rPr>
          <w:rFonts w:ascii="Arial" w:eastAsia="Arial" w:hAnsi="Arial" w:cs="Arial"/>
          <w:i/>
          <w:sz w:val="20"/>
          <w:szCs w:val="20"/>
        </w:rPr>
      </w:pPr>
      <w:r w:rsidRPr="00175C75">
        <w:rPr>
          <w:rFonts w:ascii="Arial" w:eastAsia="Arial" w:hAnsi="Arial" w:cs="Arial"/>
          <w:i/>
          <w:sz w:val="20"/>
          <w:szCs w:val="20"/>
        </w:rPr>
        <w:t xml:space="preserve">“[…] El día 19 de abril del 2022 se realizó la visita de seguimiento concepto técnico de atención de emergencias silviculturales No. SSFFS06996 del 30/06/2020, mediante el cual se autorizó a EMCOCLAVOS S.A., identificado con </w:t>
      </w:r>
      <w:proofErr w:type="spellStart"/>
      <w:r w:rsidRPr="00175C75">
        <w:rPr>
          <w:rFonts w:ascii="Arial" w:eastAsia="Arial" w:hAnsi="Arial" w:cs="Arial"/>
          <w:i/>
          <w:sz w:val="20"/>
          <w:szCs w:val="20"/>
        </w:rPr>
        <w:t>Nit</w:t>
      </w:r>
      <w:proofErr w:type="spellEnd"/>
      <w:r w:rsidRPr="00175C75">
        <w:rPr>
          <w:rFonts w:ascii="Arial" w:eastAsia="Arial" w:hAnsi="Arial" w:cs="Arial"/>
          <w:i/>
          <w:sz w:val="20"/>
          <w:szCs w:val="20"/>
        </w:rPr>
        <w:t>. 860029415-1, ejecutar la tala de un (01) individuo arbóreo de la especie Sauce llorón (</w:t>
      </w:r>
      <w:proofErr w:type="spellStart"/>
      <w:r w:rsidRPr="00175C75">
        <w:rPr>
          <w:rFonts w:ascii="Arial" w:eastAsia="Arial" w:hAnsi="Arial" w:cs="Arial"/>
          <w:i/>
          <w:sz w:val="20"/>
          <w:szCs w:val="20"/>
        </w:rPr>
        <w:t>Salix</w:t>
      </w:r>
      <w:proofErr w:type="spellEnd"/>
      <w:r w:rsidRPr="00175C75">
        <w:rPr>
          <w:rFonts w:ascii="Arial" w:eastAsia="Arial" w:hAnsi="Arial" w:cs="Arial"/>
          <w:i/>
          <w:sz w:val="20"/>
          <w:szCs w:val="20"/>
        </w:rPr>
        <w:t xml:space="preserve"> </w:t>
      </w:r>
      <w:proofErr w:type="spellStart"/>
      <w:r w:rsidRPr="00175C75">
        <w:rPr>
          <w:rFonts w:ascii="Arial" w:eastAsia="Arial" w:hAnsi="Arial" w:cs="Arial"/>
          <w:i/>
          <w:sz w:val="20"/>
          <w:szCs w:val="20"/>
        </w:rPr>
        <w:t>humboldtiana</w:t>
      </w:r>
      <w:proofErr w:type="spellEnd"/>
      <w:r w:rsidRPr="00175C75">
        <w:rPr>
          <w:rFonts w:ascii="Arial" w:eastAsia="Arial" w:hAnsi="Arial" w:cs="Arial"/>
          <w:i/>
          <w:sz w:val="20"/>
          <w:szCs w:val="20"/>
        </w:rPr>
        <w:t xml:space="preserve">), que se encontraba emplazado en la zona verde de la industria ubicada en la dirección KR 106 A 153 A 11 del barrio Monarcas, localidad de Suba. </w:t>
      </w:r>
    </w:p>
    <w:p w14:paraId="1B3F0DE0" w14:textId="77777777" w:rsidR="009B0D26" w:rsidRPr="00175C75" w:rsidRDefault="009B0D26" w:rsidP="009B0D26">
      <w:pPr>
        <w:spacing w:after="0"/>
        <w:ind w:left="567" w:right="567"/>
        <w:jc w:val="both"/>
        <w:rPr>
          <w:rFonts w:ascii="Arial" w:eastAsia="Arial" w:hAnsi="Arial" w:cs="Arial"/>
          <w:i/>
          <w:sz w:val="20"/>
          <w:szCs w:val="20"/>
        </w:rPr>
      </w:pPr>
    </w:p>
    <w:p w14:paraId="5D04008C" w14:textId="77777777" w:rsidR="009B0D26" w:rsidRPr="00175C75" w:rsidRDefault="009B0D26" w:rsidP="009B0D26">
      <w:pPr>
        <w:spacing w:after="0"/>
        <w:ind w:left="567" w:right="567"/>
        <w:jc w:val="both"/>
        <w:rPr>
          <w:rFonts w:ascii="Arial" w:eastAsia="Arial" w:hAnsi="Arial" w:cs="Arial"/>
          <w:i/>
          <w:sz w:val="20"/>
          <w:szCs w:val="20"/>
        </w:rPr>
      </w:pPr>
      <w:r w:rsidRPr="00175C75">
        <w:rPr>
          <w:rFonts w:ascii="Arial" w:eastAsia="Arial" w:hAnsi="Arial" w:cs="Arial"/>
          <w:i/>
          <w:sz w:val="20"/>
          <w:szCs w:val="20"/>
        </w:rPr>
        <w:t xml:space="preserve">Una vez realizada la visita de seguimiento como se consignó en el acta CEBR-20221377-110, se verificó que la tala autorizada del individuo arbóreo identificado con el No.1 relacionado en el concepto técnico de atención de emergencias silviculturales No. SSFFS06996 del 30/06/2020 se ejecutó técnicamente de acuerdo con los lineamientos estipulados en el Manual de silvicultura urbana para Bogotá, no se evidencia la presencia del individuo en el lugar de emplazamiento solamente permanece el tocón producto del procedimiento de tala. </w:t>
      </w:r>
    </w:p>
    <w:p w14:paraId="7D95E135" w14:textId="77777777" w:rsidR="009B0D26" w:rsidRPr="00175C75" w:rsidRDefault="009B0D26" w:rsidP="009B0D26">
      <w:pPr>
        <w:spacing w:after="0"/>
        <w:ind w:left="567" w:right="567"/>
        <w:jc w:val="both"/>
        <w:rPr>
          <w:rFonts w:ascii="Arial" w:eastAsia="Arial" w:hAnsi="Arial" w:cs="Arial"/>
          <w:i/>
          <w:sz w:val="20"/>
          <w:szCs w:val="20"/>
        </w:rPr>
      </w:pPr>
    </w:p>
    <w:p w14:paraId="79EDB319" w14:textId="77777777" w:rsidR="009B0D26" w:rsidRPr="00175C75" w:rsidRDefault="009B0D26" w:rsidP="009B0D26">
      <w:pPr>
        <w:spacing w:after="0"/>
        <w:ind w:left="567" w:right="567"/>
        <w:jc w:val="both"/>
        <w:rPr>
          <w:rFonts w:ascii="Arial" w:eastAsia="Arial" w:hAnsi="Arial" w:cs="Arial"/>
          <w:i/>
          <w:sz w:val="20"/>
          <w:szCs w:val="20"/>
        </w:rPr>
      </w:pPr>
      <w:r w:rsidRPr="00175C75">
        <w:rPr>
          <w:rFonts w:ascii="Arial" w:eastAsia="Arial" w:hAnsi="Arial" w:cs="Arial"/>
          <w:i/>
          <w:sz w:val="20"/>
          <w:szCs w:val="20"/>
        </w:rPr>
        <w:t>El concepto técnico de atención de emergencias silviculturales No. SSFFS-06996 del 30/06/2020, genero cobro de compensación mediante la plantación de dos (2) individuos arbóreos equivalentes a 1,35 IVP(s), 0,59116 SMMLV, $ 489,553 m/</w:t>
      </w:r>
      <w:proofErr w:type="spellStart"/>
      <w:r w:rsidRPr="00175C75">
        <w:rPr>
          <w:rFonts w:ascii="Arial" w:eastAsia="Arial" w:hAnsi="Arial" w:cs="Arial"/>
          <w:i/>
          <w:sz w:val="20"/>
          <w:szCs w:val="20"/>
        </w:rPr>
        <w:t>cte</w:t>
      </w:r>
      <w:proofErr w:type="spellEnd"/>
      <w:r w:rsidRPr="00175C75">
        <w:rPr>
          <w:rFonts w:ascii="Arial" w:eastAsia="Arial" w:hAnsi="Arial" w:cs="Arial"/>
          <w:i/>
          <w:sz w:val="20"/>
          <w:szCs w:val="20"/>
        </w:rPr>
        <w:t xml:space="preserve">- Durante la visita no se presentó plantación de individuos arbóreos correspondientes a la compensación por tala de árboles, el autorizado </w:t>
      </w:r>
      <w:proofErr w:type="spellStart"/>
      <w:r w:rsidRPr="00175C75">
        <w:rPr>
          <w:rFonts w:ascii="Arial" w:eastAsia="Arial" w:hAnsi="Arial" w:cs="Arial"/>
          <w:i/>
          <w:sz w:val="20"/>
          <w:szCs w:val="20"/>
        </w:rPr>
        <w:t>via</w:t>
      </w:r>
      <w:proofErr w:type="spellEnd"/>
      <w:r w:rsidRPr="00175C75">
        <w:rPr>
          <w:rFonts w:ascii="Arial" w:eastAsia="Arial" w:hAnsi="Arial" w:cs="Arial"/>
          <w:i/>
          <w:sz w:val="20"/>
          <w:szCs w:val="20"/>
        </w:rPr>
        <w:t xml:space="preserve"> telefónica manifestó que se había efectuado un pago por este concepto, pero no se presentó soporte del mismo y en la verificación en el sistema de correspondencia </w:t>
      </w:r>
      <w:proofErr w:type="spellStart"/>
      <w:r w:rsidRPr="00175C75">
        <w:rPr>
          <w:rFonts w:ascii="Arial" w:eastAsia="Arial" w:hAnsi="Arial" w:cs="Arial"/>
          <w:i/>
          <w:sz w:val="20"/>
          <w:szCs w:val="20"/>
        </w:rPr>
        <w:t>forest</w:t>
      </w:r>
      <w:proofErr w:type="spellEnd"/>
      <w:r w:rsidRPr="00175C75">
        <w:rPr>
          <w:rFonts w:ascii="Arial" w:eastAsia="Arial" w:hAnsi="Arial" w:cs="Arial"/>
          <w:i/>
          <w:sz w:val="20"/>
          <w:szCs w:val="20"/>
        </w:rPr>
        <w:t xml:space="preserve"> no aparece el soporte del pago, por ende, se procedió a reliquidar como se consignó en el cuadro Compensación realizada y el equivalente por consignación, corresponde a $ 489.553 m/cte.</w:t>
      </w:r>
    </w:p>
    <w:p w14:paraId="2EFCC83C" w14:textId="77777777" w:rsidR="009B0D26" w:rsidRPr="00175C75" w:rsidRDefault="009B0D26" w:rsidP="009B0D26">
      <w:pPr>
        <w:spacing w:after="0"/>
        <w:ind w:left="567" w:right="567"/>
        <w:jc w:val="both"/>
        <w:rPr>
          <w:rFonts w:ascii="Arial" w:eastAsia="Arial" w:hAnsi="Arial" w:cs="Arial"/>
          <w:i/>
          <w:sz w:val="20"/>
          <w:szCs w:val="20"/>
        </w:rPr>
      </w:pPr>
    </w:p>
    <w:p w14:paraId="329A6CE8" w14:textId="77777777" w:rsidR="009B0D26" w:rsidRPr="00175C75" w:rsidRDefault="009B0D26" w:rsidP="009B0D26">
      <w:pPr>
        <w:spacing w:after="0"/>
        <w:ind w:left="567" w:right="567"/>
        <w:jc w:val="both"/>
        <w:rPr>
          <w:rFonts w:ascii="Arial" w:eastAsia="Arial" w:hAnsi="Arial" w:cs="Arial"/>
          <w:i/>
          <w:sz w:val="20"/>
          <w:szCs w:val="20"/>
        </w:rPr>
      </w:pPr>
      <w:r w:rsidRPr="00175C75">
        <w:rPr>
          <w:rFonts w:ascii="Arial" w:eastAsia="Arial" w:hAnsi="Arial" w:cs="Arial"/>
          <w:i/>
          <w:sz w:val="20"/>
          <w:szCs w:val="20"/>
        </w:rPr>
        <w:t>El concepto técnico de atención de emergencias silviculturales No. SSFFS-06996 del 30/06/2020, no genero cobros por concepto de evaluación, en cuanto al cobro por concepto de seguimiento estableció exigir al autorizado consignar la suma de $ 160.654 (M/</w:t>
      </w:r>
      <w:proofErr w:type="spellStart"/>
      <w:r w:rsidRPr="00175C75">
        <w:rPr>
          <w:rFonts w:ascii="Arial" w:eastAsia="Arial" w:hAnsi="Arial" w:cs="Arial"/>
          <w:i/>
          <w:sz w:val="20"/>
          <w:szCs w:val="20"/>
        </w:rPr>
        <w:t>cte</w:t>
      </w:r>
      <w:proofErr w:type="spellEnd"/>
      <w:r w:rsidRPr="00175C75">
        <w:rPr>
          <w:rFonts w:ascii="Arial" w:eastAsia="Arial" w:hAnsi="Arial" w:cs="Arial"/>
          <w:i/>
          <w:sz w:val="20"/>
          <w:szCs w:val="20"/>
        </w:rPr>
        <w:t xml:space="preserve">).al realizar la verificación en el sistema de correspondencia </w:t>
      </w:r>
      <w:proofErr w:type="spellStart"/>
      <w:r w:rsidRPr="00175C75">
        <w:rPr>
          <w:rFonts w:ascii="Arial" w:eastAsia="Arial" w:hAnsi="Arial" w:cs="Arial"/>
          <w:i/>
          <w:sz w:val="20"/>
          <w:szCs w:val="20"/>
        </w:rPr>
        <w:t>forest</w:t>
      </w:r>
      <w:proofErr w:type="spellEnd"/>
      <w:r w:rsidRPr="00175C75">
        <w:rPr>
          <w:rFonts w:ascii="Arial" w:eastAsia="Arial" w:hAnsi="Arial" w:cs="Arial"/>
          <w:i/>
          <w:sz w:val="20"/>
          <w:szCs w:val="20"/>
        </w:rPr>
        <w:t xml:space="preserve">, no se encuentra el soporte del pago </w:t>
      </w:r>
    </w:p>
    <w:p w14:paraId="6950C237" w14:textId="77777777" w:rsidR="009B0D26" w:rsidRPr="00175C75" w:rsidRDefault="009B0D26" w:rsidP="009B0D26">
      <w:pPr>
        <w:spacing w:after="0"/>
        <w:ind w:left="567" w:right="567"/>
        <w:jc w:val="both"/>
        <w:rPr>
          <w:rFonts w:ascii="Arial" w:eastAsia="Arial" w:hAnsi="Arial" w:cs="Arial"/>
          <w:i/>
          <w:sz w:val="20"/>
          <w:szCs w:val="20"/>
        </w:rPr>
      </w:pPr>
    </w:p>
    <w:p w14:paraId="5A37B230" w14:textId="77777777" w:rsidR="009B0D26" w:rsidRPr="00175C75" w:rsidRDefault="009B0D26" w:rsidP="009B0D26">
      <w:pPr>
        <w:spacing w:after="0"/>
        <w:ind w:left="567" w:right="567"/>
        <w:jc w:val="both"/>
        <w:rPr>
          <w:rFonts w:ascii="Arial" w:eastAsia="Arial" w:hAnsi="Arial" w:cs="Arial"/>
          <w:i/>
          <w:sz w:val="20"/>
          <w:szCs w:val="20"/>
        </w:rPr>
      </w:pPr>
      <w:r w:rsidRPr="00175C75">
        <w:rPr>
          <w:rFonts w:ascii="Arial" w:eastAsia="Arial" w:hAnsi="Arial" w:cs="Arial"/>
          <w:i/>
          <w:sz w:val="20"/>
          <w:szCs w:val="20"/>
        </w:rPr>
        <w:t xml:space="preserve">El concepto técnico de atención de emergencias silviculturales No. SSFFS-06996 del 30/06/2020, no requirió salvoconducto de movilización de madera. […]” </w:t>
      </w:r>
    </w:p>
    <w:p w14:paraId="25BBBF18" w14:textId="77777777" w:rsidR="009B0D26" w:rsidRPr="00A554F0" w:rsidRDefault="009B0D26" w:rsidP="009B0D26">
      <w:pPr>
        <w:spacing w:after="0"/>
        <w:ind w:right="48"/>
        <w:jc w:val="both"/>
        <w:rPr>
          <w:rFonts w:ascii="Arial" w:eastAsia="Arial" w:hAnsi="Arial" w:cs="Arial"/>
          <w:color w:val="7030A0"/>
        </w:rPr>
      </w:pPr>
    </w:p>
    <w:p w14:paraId="2E9EC586"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 xml:space="preserve">Que, atendiendo al precitado Concepto y teniendo en cuenta que la plantación exigida en el Concepto Técnico de Atención de Emergencias Silviculturales No. SSFFS-06996 del 30 de junio de 2020, no se realizó en los tiempos establecidos, por lo cual se procedió a efectuar la </w:t>
      </w:r>
      <w:r w:rsidRPr="00A554F0">
        <w:rPr>
          <w:rFonts w:ascii="Arial" w:eastAsia="Arial" w:hAnsi="Arial" w:cs="Arial"/>
        </w:rPr>
        <w:lastRenderedPageBreak/>
        <w:t xml:space="preserve">reliquidación de la COMPENSACIÓN por tala de árboles, mediante la CONSIGNACIÓN de la suma de </w:t>
      </w:r>
      <w:r w:rsidRPr="00A554F0">
        <w:rPr>
          <w:rFonts w:ascii="Arial" w:hAnsi="Arial" w:cs="Arial"/>
          <w:shd w:val="clear" w:color="auto" w:fill="FFFFFF"/>
        </w:rPr>
        <w:t>CUATRO</w:t>
      </w:r>
      <w:r w:rsidRPr="00A554F0">
        <w:rPr>
          <w:rFonts w:ascii="Arial" w:hAnsi="Arial" w:cs="Arial"/>
        </w:rPr>
        <w:t>CIENTOS OCHENTA Y NUEVE MIL QUINIENTOS CINCUENTA Y TRES PESOS ($489.553) M/cte., y que corresponden a 1.35 IVPS y a 0.59116 SMMLV (año 2019)</w:t>
      </w:r>
      <w:r w:rsidRPr="00A554F0">
        <w:rPr>
          <w:rFonts w:ascii="Arial" w:eastAsia="Arial" w:hAnsi="Arial" w:cs="Arial"/>
        </w:rPr>
        <w:t>.</w:t>
      </w:r>
    </w:p>
    <w:p w14:paraId="1C0C7C4D" w14:textId="77777777" w:rsidR="009B0D26" w:rsidRPr="00A554F0" w:rsidRDefault="009B0D26" w:rsidP="009B0D26">
      <w:pPr>
        <w:spacing w:after="0"/>
        <w:ind w:right="48"/>
        <w:jc w:val="both"/>
        <w:rPr>
          <w:rFonts w:ascii="Arial" w:eastAsia="Arial" w:hAnsi="Arial" w:cs="Arial"/>
        </w:rPr>
      </w:pPr>
    </w:p>
    <w:p w14:paraId="2609488D"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 xml:space="preserve">Que, en virtud de lo anterior, el grupo jurídico de la Subdirección de Silvicultura, Flora y Fauna Silvestre, previa revisión del expediente </w:t>
      </w:r>
      <w:r w:rsidRPr="00A554F0">
        <w:rPr>
          <w:rFonts w:ascii="Arial" w:eastAsia="Arial" w:hAnsi="Arial" w:cs="Arial"/>
          <w:b/>
        </w:rPr>
        <w:t>SDA-03-2023-2927</w:t>
      </w:r>
      <w:r w:rsidRPr="00A554F0">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4D311400" w14:textId="77777777" w:rsidR="009B0D26" w:rsidRPr="00A554F0" w:rsidRDefault="009B0D26" w:rsidP="009B0D26">
      <w:pPr>
        <w:spacing w:after="0"/>
        <w:ind w:right="48"/>
        <w:jc w:val="both"/>
        <w:rPr>
          <w:rFonts w:ascii="Arial" w:eastAsia="Arial" w:hAnsi="Arial" w:cs="Arial"/>
          <w:color w:val="7030A0"/>
        </w:rPr>
      </w:pPr>
    </w:p>
    <w:tbl>
      <w:tblPr>
        <w:tblW w:w="9426" w:type="dxa"/>
        <w:tblLayout w:type="fixed"/>
        <w:tblCellMar>
          <w:left w:w="70" w:type="dxa"/>
          <w:right w:w="70" w:type="dxa"/>
        </w:tblCellMar>
        <w:tblLook w:val="04A0" w:firstRow="1" w:lastRow="0" w:firstColumn="1" w:lastColumn="0" w:noHBand="0" w:noVBand="1"/>
      </w:tblPr>
      <w:tblGrid>
        <w:gridCol w:w="1346"/>
        <w:gridCol w:w="567"/>
        <w:gridCol w:w="851"/>
        <w:gridCol w:w="1134"/>
        <w:gridCol w:w="992"/>
        <w:gridCol w:w="1417"/>
        <w:gridCol w:w="709"/>
        <w:gridCol w:w="992"/>
        <w:gridCol w:w="1418"/>
      </w:tblGrid>
      <w:tr w:rsidR="009B0D26" w:rsidRPr="009B0D26" w14:paraId="12886F99" w14:textId="77777777" w:rsidTr="009B0D26">
        <w:trPr>
          <w:trHeight w:val="469"/>
        </w:trPr>
        <w:tc>
          <w:tcPr>
            <w:tcW w:w="13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6ED9287A"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1BF2C06A"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4ACC7228"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20444598"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762EA29F"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IMPORTE</w:t>
            </w:r>
          </w:p>
        </w:tc>
        <w:tc>
          <w:tcPr>
            <w:tcW w:w="1417"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762195C2"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017B382E"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6F26E432"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FFF2CC" w:themeFill="accent4" w:themeFillTint="33"/>
            <w:vAlign w:val="center"/>
            <w:hideMark/>
          </w:tcPr>
          <w:p w14:paraId="420D47CE" w14:textId="77777777" w:rsidR="009B0D26" w:rsidRPr="009B0D26" w:rsidRDefault="009B0D26" w:rsidP="009B0D26">
            <w:pPr>
              <w:jc w:val="center"/>
              <w:rPr>
                <w:rFonts w:ascii="Arial" w:hAnsi="Arial" w:cs="Arial"/>
                <w:b/>
                <w:bCs/>
                <w:color w:val="000000"/>
                <w:sz w:val="14"/>
                <w:szCs w:val="14"/>
              </w:rPr>
            </w:pPr>
            <w:r w:rsidRPr="009B0D26">
              <w:rPr>
                <w:rFonts w:ascii="Arial" w:hAnsi="Arial" w:cs="Arial"/>
                <w:b/>
                <w:bCs/>
                <w:color w:val="000000"/>
                <w:sz w:val="14"/>
                <w:szCs w:val="14"/>
              </w:rPr>
              <w:t>ACTO ADMINISTRATIVO</w:t>
            </w:r>
          </w:p>
        </w:tc>
      </w:tr>
      <w:tr w:rsidR="009B0D26" w:rsidRPr="009B0D26" w14:paraId="5B983618" w14:textId="77777777" w:rsidTr="009B0D26">
        <w:trPr>
          <w:trHeight w:val="780"/>
        </w:trPr>
        <w:tc>
          <w:tcPr>
            <w:tcW w:w="1346"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172DF82F"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COMPENSACION TALA DE ARBOLES</w:t>
            </w:r>
          </w:p>
        </w:tc>
        <w:tc>
          <w:tcPr>
            <w:tcW w:w="56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996CE02"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NIT</w:t>
            </w:r>
          </w:p>
        </w:tc>
        <w:tc>
          <w:tcPr>
            <w:tcW w:w="851"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0969FFA4" w14:textId="77777777" w:rsidR="009B0D26" w:rsidRPr="009B0D26" w:rsidRDefault="009B0D26" w:rsidP="009B0D26">
            <w:pPr>
              <w:jc w:val="center"/>
              <w:rPr>
                <w:rFonts w:ascii="Arial" w:hAnsi="Arial" w:cs="Arial"/>
                <w:color w:val="000000"/>
                <w:sz w:val="14"/>
                <w:szCs w:val="14"/>
              </w:rPr>
            </w:pPr>
            <w:r w:rsidRPr="009B0D26">
              <w:rPr>
                <w:rFonts w:ascii="Arial" w:hAnsi="Arial" w:cs="Arial"/>
                <w:sz w:val="14"/>
                <w:szCs w:val="14"/>
              </w:rPr>
              <w:t>860029415</w:t>
            </w:r>
          </w:p>
        </w:tc>
        <w:tc>
          <w:tcPr>
            <w:tcW w:w="1134"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4280F30C" w14:textId="77777777" w:rsidR="009B0D26" w:rsidRPr="009B0D26" w:rsidRDefault="009B0D26" w:rsidP="009B0D26">
            <w:pPr>
              <w:jc w:val="center"/>
              <w:rPr>
                <w:rFonts w:ascii="Arial" w:hAnsi="Arial" w:cs="Arial"/>
                <w:color w:val="000000"/>
                <w:sz w:val="14"/>
                <w:szCs w:val="14"/>
              </w:rPr>
            </w:pPr>
            <w:r w:rsidRPr="009B0D26">
              <w:rPr>
                <w:rFonts w:ascii="Arial" w:hAnsi="Arial" w:cs="Arial"/>
                <w:sz w:val="14"/>
                <w:szCs w:val="14"/>
              </w:rPr>
              <w:t>EMPRESA COLOMBIANA DE CLAVOS EMCOCLAVOS S.A.S.</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67F8DD3D" w14:textId="77777777" w:rsidR="009B0D26" w:rsidRPr="009B0D26" w:rsidRDefault="009B0D26" w:rsidP="009B0D26">
            <w:pPr>
              <w:jc w:val="center"/>
              <w:rPr>
                <w:rFonts w:ascii="Arial" w:hAnsi="Arial" w:cs="Arial"/>
                <w:color w:val="000000"/>
                <w:sz w:val="14"/>
                <w:szCs w:val="14"/>
              </w:rPr>
            </w:pPr>
            <w:r w:rsidRPr="009B0D26">
              <w:rPr>
                <w:rFonts w:ascii="Arial" w:hAnsi="Arial" w:cs="Arial"/>
                <w:sz w:val="14"/>
                <w:szCs w:val="14"/>
              </w:rPr>
              <w:t>$489.553,00</w:t>
            </w:r>
          </w:p>
        </w:tc>
        <w:tc>
          <w:tcPr>
            <w:tcW w:w="141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14C4ABF"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COMPENSACION</w:t>
            </w:r>
          </w:p>
        </w:tc>
        <w:tc>
          <w:tcPr>
            <w:tcW w:w="709"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76DC5634" w14:textId="77777777" w:rsidR="009B0D26" w:rsidRPr="009B0D26" w:rsidRDefault="009B0D26" w:rsidP="009B0D26">
            <w:pPr>
              <w:jc w:val="center"/>
              <w:rPr>
                <w:rFonts w:ascii="Arial" w:hAnsi="Arial" w:cs="Arial"/>
                <w:color w:val="000000"/>
                <w:sz w:val="14"/>
                <w:szCs w:val="14"/>
              </w:rPr>
            </w:pPr>
            <w:r w:rsidRPr="009B0D26">
              <w:rPr>
                <w:rFonts w:ascii="Arial" w:hAnsi="Arial" w:cs="Arial"/>
                <w:sz w:val="14"/>
                <w:szCs w:val="14"/>
              </w:rPr>
              <w:t>6075739</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7DE3FA67" w14:textId="77777777" w:rsidR="009B0D26" w:rsidRPr="009B0D26" w:rsidRDefault="009B0D26" w:rsidP="009B0D26">
            <w:pPr>
              <w:jc w:val="center"/>
              <w:rPr>
                <w:rFonts w:ascii="Arial" w:hAnsi="Arial" w:cs="Arial"/>
                <w:color w:val="000000"/>
                <w:sz w:val="14"/>
                <w:szCs w:val="14"/>
              </w:rPr>
            </w:pPr>
            <w:r w:rsidRPr="009B0D26">
              <w:rPr>
                <w:rFonts w:ascii="Arial" w:hAnsi="Arial" w:cs="Arial"/>
                <w:sz w:val="14"/>
                <w:szCs w:val="14"/>
              </w:rPr>
              <w:t>8/11/2023</w:t>
            </w:r>
          </w:p>
        </w:tc>
        <w:tc>
          <w:tcPr>
            <w:tcW w:w="1418"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2E0A48D1"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SSFFS-06996/2020</w:t>
            </w:r>
          </w:p>
        </w:tc>
      </w:tr>
      <w:tr w:rsidR="009B0D26" w:rsidRPr="009B0D26" w14:paraId="00B770E0" w14:textId="77777777" w:rsidTr="009B0D26">
        <w:trPr>
          <w:trHeight w:val="780"/>
        </w:trPr>
        <w:tc>
          <w:tcPr>
            <w:tcW w:w="1346" w:type="dxa"/>
            <w:tcBorders>
              <w:top w:val="single" w:sz="4" w:space="0" w:color="auto"/>
              <w:left w:val="single" w:sz="8" w:space="0" w:color="000000"/>
              <w:bottom w:val="single" w:sz="8" w:space="0" w:color="000000"/>
              <w:right w:val="single" w:sz="8" w:space="0" w:color="000000"/>
            </w:tcBorders>
            <w:shd w:val="clear" w:color="auto" w:fill="auto"/>
            <w:vAlign w:val="center"/>
          </w:tcPr>
          <w:p w14:paraId="79600B16"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PERMISO TALA PODA TRANS.REUBIC ARBOLADO URBANO-SEGUIMIENTO</w:t>
            </w:r>
          </w:p>
        </w:tc>
        <w:tc>
          <w:tcPr>
            <w:tcW w:w="567" w:type="dxa"/>
            <w:tcBorders>
              <w:top w:val="single" w:sz="4" w:space="0" w:color="auto"/>
              <w:left w:val="single" w:sz="8" w:space="0" w:color="CCCCCC"/>
              <w:bottom w:val="single" w:sz="8" w:space="0" w:color="000000"/>
              <w:right w:val="single" w:sz="8" w:space="0" w:color="000000"/>
            </w:tcBorders>
            <w:shd w:val="clear" w:color="auto" w:fill="auto"/>
            <w:vAlign w:val="center"/>
          </w:tcPr>
          <w:p w14:paraId="7496390F"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NIT</w:t>
            </w:r>
          </w:p>
        </w:tc>
        <w:tc>
          <w:tcPr>
            <w:tcW w:w="851" w:type="dxa"/>
            <w:tcBorders>
              <w:top w:val="single" w:sz="4" w:space="0" w:color="auto"/>
              <w:left w:val="single" w:sz="8" w:space="0" w:color="CCCCCC"/>
              <w:bottom w:val="single" w:sz="8" w:space="0" w:color="000000"/>
              <w:right w:val="single" w:sz="8" w:space="0" w:color="000000"/>
            </w:tcBorders>
            <w:shd w:val="clear" w:color="auto" w:fill="auto"/>
            <w:vAlign w:val="center"/>
          </w:tcPr>
          <w:p w14:paraId="4217EE35" w14:textId="77777777" w:rsidR="009B0D26" w:rsidRPr="009B0D26" w:rsidRDefault="009B0D26" w:rsidP="009B0D26">
            <w:pPr>
              <w:jc w:val="center"/>
              <w:rPr>
                <w:rFonts w:ascii="Arial" w:hAnsi="Arial" w:cs="Arial"/>
                <w:sz w:val="14"/>
                <w:szCs w:val="14"/>
              </w:rPr>
            </w:pPr>
            <w:r w:rsidRPr="009B0D26">
              <w:rPr>
                <w:rFonts w:ascii="Arial" w:hAnsi="Arial" w:cs="Arial"/>
                <w:sz w:val="14"/>
                <w:szCs w:val="14"/>
              </w:rPr>
              <w:t>860029415</w:t>
            </w:r>
          </w:p>
        </w:tc>
        <w:tc>
          <w:tcPr>
            <w:tcW w:w="1134" w:type="dxa"/>
            <w:tcBorders>
              <w:top w:val="single" w:sz="4" w:space="0" w:color="auto"/>
              <w:left w:val="single" w:sz="8" w:space="0" w:color="CCCCCC"/>
              <w:bottom w:val="single" w:sz="8" w:space="0" w:color="000000"/>
              <w:right w:val="single" w:sz="8" w:space="0" w:color="000000"/>
            </w:tcBorders>
            <w:shd w:val="clear" w:color="auto" w:fill="auto"/>
            <w:vAlign w:val="center"/>
          </w:tcPr>
          <w:p w14:paraId="2B1A478A" w14:textId="77777777" w:rsidR="009B0D26" w:rsidRPr="009B0D26" w:rsidRDefault="009B0D26" w:rsidP="009B0D26">
            <w:pPr>
              <w:jc w:val="center"/>
              <w:rPr>
                <w:rFonts w:ascii="Arial" w:hAnsi="Arial" w:cs="Arial"/>
                <w:sz w:val="14"/>
                <w:szCs w:val="14"/>
              </w:rPr>
            </w:pPr>
            <w:r w:rsidRPr="009B0D26">
              <w:rPr>
                <w:rFonts w:ascii="Arial" w:hAnsi="Arial" w:cs="Arial"/>
                <w:sz w:val="14"/>
                <w:szCs w:val="14"/>
              </w:rPr>
              <w:t>EMPRESA COLOMBIANA DE CLAVOS EMCOCLAVOS S.A.S.</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2A373C45" w14:textId="77777777" w:rsidR="009B0D26" w:rsidRPr="009B0D26" w:rsidRDefault="009B0D26" w:rsidP="009B0D26">
            <w:pPr>
              <w:jc w:val="center"/>
              <w:rPr>
                <w:rFonts w:ascii="Arial" w:hAnsi="Arial" w:cs="Arial"/>
                <w:sz w:val="14"/>
                <w:szCs w:val="14"/>
              </w:rPr>
            </w:pPr>
            <w:r w:rsidRPr="009B0D26">
              <w:rPr>
                <w:rFonts w:ascii="Arial" w:hAnsi="Arial" w:cs="Arial"/>
                <w:sz w:val="14"/>
                <w:szCs w:val="14"/>
              </w:rPr>
              <w:t>$160.654,00</w:t>
            </w:r>
          </w:p>
        </w:tc>
        <w:tc>
          <w:tcPr>
            <w:tcW w:w="1417" w:type="dxa"/>
            <w:tcBorders>
              <w:top w:val="single" w:sz="4" w:space="0" w:color="auto"/>
              <w:left w:val="single" w:sz="8" w:space="0" w:color="CCCCCC"/>
              <w:bottom w:val="single" w:sz="8" w:space="0" w:color="000000"/>
              <w:right w:val="single" w:sz="8" w:space="0" w:color="000000"/>
            </w:tcBorders>
            <w:shd w:val="clear" w:color="auto" w:fill="auto"/>
            <w:vAlign w:val="center"/>
          </w:tcPr>
          <w:p w14:paraId="240FF351"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SEGUIMIENTO</w:t>
            </w:r>
          </w:p>
        </w:tc>
        <w:tc>
          <w:tcPr>
            <w:tcW w:w="709" w:type="dxa"/>
            <w:tcBorders>
              <w:top w:val="single" w:sz="4" w:space="0" w:color="auto"/>
              <w:left w:val="single" w:sz="8" w:space="0" w:color="CCCCCC"/>
              <w:bottom w:val="single" w:sz="8" w:space="0" w:color="000000"/>
              <w:right w:val="single" w:sz="8" w:space="0" w:color="000000"/>
            </w:tcBorders>
            <w:shd w:val="clear" w:color="auto" w:fill="auto"/>
            <w:vAlign w:val="center"/>
          </w:tcPr>
          <w:p w14:paraId="12F63283" w14:textId="77777777" w:rsidR="009B0D26" w:rsidRPr="009B0D26" w:rsidRDefault="009B0D26" w:rsidP="009B0D26">
            <w:pPr>
              <w:jc w:val="center"/>
              <w:rPr>
                <w:rFonts w:ascii="Arial" w:hAnsi="Arial" w:cs="Arial"/>
                <w:sz w:val="14"/>
                <w:szCs w:val="14"/>
              </w:rPr>
            </w:pPr>
            <w:r w:rsidRPr="009B0D26">
              <w:rPr>
                <w:rFonts w:ascii="Arial" w:hAnsi="Arial" w:cs="Arial"/>
                <w:sz w:val="14"/>
                <w:szCs w:val="14"/>
              </w:rPr>
              <w:t>6075740</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09FC7507" w14:textId="77777777" w:rsidR="009B0D26" w:rsidRPr="009B0D26" w:rsidRDefault="009B0D26" w:rsidP="009B0D26">
            <w:pPr>
              <w:jc w:val="center"/>
              <w:rPr>
                <w:rFonts w:ascii="Arial" w:hAnsi="Arial" w:cs="Arial"/>
                <w:sz w:val="14"/>
                <w:szCs w:val="14"/>
              </w:rPr>
            </w:pPr>
            <w:r w:rsidRPr="009B0D26">
              <w:rPr>
                <w:rFonts w:ascii="Arial" w:hAnsi="Arial" w:cs="Arial"/>
                <w:sz w:val="14"/>
                <w:szCs w:val="14"/>
              </w:rPr>
              <w:t>8/11/2023</w:t>
            </w:r>
          </w:p>
        </w:tc>
        <w:tc>
          <w:tcPr>
            <w:tcW w:w="1418" w:type="dxa"/>
            <w:tcBorders>
              <w:top w:val="single" w:sz="4" w:space="0" w:color="auto"/>
              <w:left w:val="single" w:sz="8" w:space="0" w:color="CCCCCC"/>
              <w:bottom w:val="single" w:sz="8" w:space="0" w:color="000000"/>
              <w:right w:val="single" w:sz="8" w:space="0" w:color="000000"/>
            </w:tcBorders>
            <w:shd w:val="clear" w:color="auto" w:fill="auto"/>
            <w:vAlign w:val="center"/>
          </w:tcPr>
          <w:p w14:paraId="3522522E" w14:textId="77777777" w:rsidR="009B0D26" w:rsidRPr="009B0D26" w:rsidRDefault="009B0D26" w:rsidP="009B0D26">
            <w:pPr>
              <w:jc w:val="center"/>
              <w:rPr>
                <w:rFonts w:ascii="Arial" w:hAnsi="Arial" w:cs="Arial"/>
                <w:color w:val="000000"/>
                <w:sz w:val="14"/>
                <w:szCs w:val="14"/>
              </w:rPr>
            </w:pPr>
            <w:r w:rsidRPr="009B0D26">
              <w:rPr>
                <w:rFonts w:ascii="Arial" w:hAnsi="Arial" w:cs="Arial"/>
                <w:color w:val="000000"/>
                <w:sz w:val="14"/>
                <w:szCs w:val="14"/>
              </w:rPr>
              <w:t>SSFFS-06996/2020</w:t>
            </w:r>
          </w:p>
        </w:tc>
      </w:tr>
    </w:tbl>
    <w:p w14:paraId="187203C4" w14:textId="77777777" w:rsidR="009B0D26" w:rsidRPr="00A554F0" w:rsidRDefault="009B0D26" w:rsidP="009B0D26">
      <w:pPr>
        <w:spacing w:after="0"/>
        <w:ind w:right="48"/>
        <w:jc w:val="both"/>
        <w:rPr>
          <w:rFonts w:ascii="Arial" w:eastAsia="Arial" w:hAnsi="Arial" w:cs="Arial"/>
          <w:b/>
          <w:color w:val="7030A0"/>
        </w:rPr>
      </w:pPr>
    </w:p>
    <w:p w14:paraId="69072721" w14:textId="77777777" w:rsidR="009B0D26" w:rsidRPr="00A554F0" w:rsidRDefault="009B0D26" w:rsidP="009B0D26">
      <w:pPr>
        <w:pStyle w:val="Ttulo4"/>
        <w:spacing w:before="0" w:after="0" w:line="276" w:lineRule="auto"/>
        <w:ind w:right="48"/>
        <w:jc w:val="both"/>
        <w:rPr>
          <w:rFonts w:ascii="Arial" w:eastAsia="Arial" w:hAnsi="Arial" w:cs="Arial"/>
          <w:b/>
          <w:bCs/>
          <w:i w:val="0"/>
          <w:iCs w:val="0"/>
          <w:color w:val="auto"/>
          <w:sz w:val="22"/>
          <w:szCs w:val="22"/>
        </w:rPr>
      </w:pPr>
      <w:r w:rsidRPr="00A554F0">
        <w:rPr>
          <w:rFonts w:ascii="Arial" w:eastAsia="Arial" w:hAnsi="Arial" w:cs="Arial"/>
          <w:b/>
          <w:bCs/>
          <w:i w:val="0"/>
          <w:iCs w:val="0"/>
          <w:color w:val="auto"/>
          <w:sz w:val="22"/>
          <w:szCs w:val="22"/>
        </w:rPr>
        <w:t>CONSIDERACIONES JURÍDICAS</w:t>
      </w:r>
    </w:p>
    <w:p w14:paraId="527519C8" w14:textId="77777777" w:rsidR="009B0D26" w:rsidRPr="00A554F0" w:rsidRDefault="009B0D26" w:rsidP="009B0D26">
      <w:pPr>
        <w:spacing w:after="0"/>
        <w:ind w:right="48"/>
        <w:jc w:val="both"/>
        <w:rPr>
          <w:rFonts w:ascii="Arial" w:eastAsia="Arial" w:hAnsi="Arial" w:cs="Arial"/>
        </w:rPr>
      </w:pPr>
    </w:p>
    <w:p w14:paraId="716AE851" w14:textId="77777777" w:rsidR="009B0D26" w:rsidRPr="00A554F0" w:rsidRDefault="009B0D26" w:rsidP="009B0D26">
      <w:pPr>
        <w:spacing w:after="0"/>
        <w:ind w:right="48"/>
        <w:jc w:val="both"/>
        <w:rPr>
          <w:rFonts w:ascii="Arial" w:eastAsia="Arial" w:hAnsi="Arial" w:cs="Arial"/>
          <w:i/>
        </w:rPr>
      </w:pPr>
      <w:r w:rsidRPr="00A554F0">
        <w:rPr>
          <w:rFonts w:ascii="Arial" w:eastAsia="Arial" w:hAnsi="Arial" w:cs="Arial"/>
        </w:rPr>
        <w:t>Que la Constitución Política de Colombia en el Capítulo V de la función administrativa, artículo 209, señala: “</w:t>
      </w:r>
      <w:r w:rsidRPr="00A554F0">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D5F6363" w14:textId="77777777" w:rsidR="009B0D26" w:rsidRPr="00A554F0" w:rsidRDefault="009B0D26" w:rsidP="009B0D26">
      <w:pPr>
        <w:spacing w:after="0"/>
        <w:ind w:right="48"/>
        <w:jc w:val="both"/>
        <w:rPr>
          <w:rFonts w:ascii="Arial" w:eastAsia="Arial" w:hAnsi="Arial" w:cs="Arial"/>
          <w:i/>
        </w:rPr>
      </w:pPr>
    </w:p>
    <w:p w14:paraId="3F749F76"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Que el artículo 31 de la Ley 99 de 1993, contempla lo relacionado con las funciones de las Corporaciones Autónomas Regionales, indicando entre ellas: “</w:t>
      </w:r>
      <w:r w:rsidRPr="00A554F0">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A554F0">
        <w:rPr>
          <w:rFonts w:ascii="Arial" w:eastAsia="Arial" w:hAnsi="Arial" w:cs="Arial"/>
        </w:rPr>
        <w:t>”, concordante con el artículo 65 que establece las atribuciones para el Distrito Capital.</w:t>
      </w:r>
    </w:p>
    <w:p w14:paraId="78164B2E" w14:textId="77777777" w:rsidR="009B0D26" w:rsidRPr="00A554F0" w:rsidRDefault="009B0D26" w:rsidP="009B0D26">
      <w:pPr>
        <w:spacing w:after="0"/>
        <w:ind w:right="48"/>
        <w:jc w:val="both"/>
        <w:rPr>
          <w:rFonts w:ascii="Arial" w:eastAsia="Arial" w:hAnsi="Arial" w:cs="Arial"/>
        </w:rPr>
      </w:pPr>
    </w:p>
    <w:p w14:paraId="0A4F1156"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A554F0">
        <w:rPr>
          <w:rFonts w:ascii="Arial" w:eastAsia="Arial" w:hAnsi="Arial" w:cs="Arial"/>
          <w:i/>
        </w:rPr>
        <w:t xml:space="preserve">Artículo 66. Competencias de Grandes Centros Urbanos. </w:t>
      </w:r>
      <w:r w:rsidRPr="00A554F0">
        <w:rPr>
          <w:rFonts w:ascii="Arial" w:eastAsia="Arial" w:hAnsi="Arial" w:cs="Arial"/>
          <w:i/>
          <w:u w:val="single"/>
        </w:rPr>
        <w:t>Modificado por el art. 214, Decreto Nacional 1450 de 2011</w:t>
      </w:r>
      <w:r w:rsidRPr="00A554F0">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658B9D5" w14:textId="77777777" w:rsidR="009B0D26" w:rsidRPr="00A554F0" w:rsidRDefault="009B0D26" w:rsidP="009B0D26">
      <w:pPr>
        <w:spacing w:after="0"/>
        <w:ind w:right="48"/>
        <w:jc w:val="both"/>
        <w:rPr>
          <w:rFonts w:ascii="Arial" w:eastAsia="Arial" w:hAnsi="Arial" w:cs="Arial"/>
          <w:i/>
        </w:rPr>
      </w:pPr>
    </w:p>
    <w:p w14:paraId="64DDCC96"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BFE76C7" w14:textId="77777777" w:rsidR="009B0D26" w:rsidRPr="00A554F0" w:rsidRDefault="009B0D26" w:rsidP="009B0D26">
      <w:pPr>
        <w:spacing w:after="0"/>
        <w:ind w:right="48"/>
        <w:jc w:val="both"/>
        <w:rPr>
          <w:rFonts w:ascii="Arial" w:eastAsia="Arial" w:hAnsi="Arial" w:cs="Arial"/>
        </w:rPr>
      </w:pPr>
    </w:p>
    <w:p w14:paraId="5C1F736D"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D9C1336" w14:textId="77777777" w:rsidR="009B0D26" w:rsidRPr="00A554F0" w:rsidRDefault="009B0D26" w:rsidP="009B0D26">
      <w:pPr>
        <w:spacing w:after="0"/>
        <w:ind w:left="567" w:right="567"/>
        <w:jc w:val="both"/>
        <w:rPr>
          <w:rFonts w:ascii="Arial" w:eastAsia="Arial" w:hAnsi="Arial" w:cs="Arial"/>
          <w:i/>
          <w:sz w:val="20"/>
          <w:szCs w:val="20"/>
        </w:rPr>
      </w:pPr>
    </w:p>
    <w:p w14:paraId="2799C6B3"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16890D3" w14:textId="77777777" w:rsidR="009B0D26" w:rsidRPr="00A554F0" w:rsidRDefault="009B0D26" w:rsidP="009B0D26">
      <w:pPr>
        <w:spacing w:after="0"/>
        <w:ind w:left="567" w:right="567"/>
        <w:jc w:val="both"/>
        <w:rPr>
          <w:rFonts w:ascii="Arial" w:eastAsia="Arial" w:hAnsi="Arial" w:cs="Arial"/>
          <w:i/>
          <w:sz w:val="20"/>
          <w:szCs w:val="20"/>
        </w:rPr>
      </w:pPr>
    </w:p>
    <w:p w14:paraId="3388D9A7"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24129DD5" w14:textId="77777777" w:rsidR="009B0D26" w:rsidRPr="00A554F0" w:rsidRDefault="009B0D26" w:rsidP="009B0D26">
      <w:pPr>
        <w:spacing w:after="0"/>
        <w:ind w:left="567" w:right="567"/>
        <w:jc w:val="both"/>
        <w:rPr>
          <w:rFonts w:ascii="Arial" w:eastAsia="Arial" w:hAnsi="Arial" w:cs="Arial"/>
          <w:i/>
          <w:sz w:val="20"/>
          <w:szCs w:val="20"/>
        </w:rPr>
      </w:pPr>
    </w:p>
    <w:p w14:paraId="793DB6C3"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F99547E" w14:textId="77777777" w:rsidR="009B0D26" w:rsidRPr="00A554F0" w:rsidRDefault="009B0D26" w:rsidP="009B0D26">
      <w:pPr>
        <w:spacing w:after="0"/>
        <w:ind w:right="48"/>
        <w:jc w:val="both"/>
        <w:rPr>
          <w:rFonts w:ascii="Arial" w:eastAsia="Arial" w:hAnsi="Arial" w:cs="Arial"/>
          <w:i/>
        </w:rPr>
      </w:pPr>
    </w:p>
    <w:p w14:paraId="484B5724" w14:textId="77777777" w:rsidR="009B0D26" w:rsidRPr="00A554F0" w:rsidRDefault="009B0D26" w:rsidP="009B0D26">
      <w:pPr>
        <w:spacing w:after="0"/>
        <w:ind w:right="48"/>
        <w:jc w:val="both"/>
        <w:rPr>
          <w:rFonts w:ascii="Arial" w:eastAsia="Arial" w:hAnsi="Arial" w:cs="Arial"/>
          <w:i/>
        </w:rPr>
      </w:pPr>
      <w:r w:rsidRPr="00A554F0">
        <w:rPr>
          <w:rFonts w:ascii="Arial" w:eastAsia="Arial" w:hAnsi="Arial" w:cs="Arial"/>
        </w:rPr>
        <w:t xml:space="preserve">Que, el artículo 306 del Código de Procedimiento Administrativo y de lo Contencioso Administrativo, dispone: </w:t>
      </w:r>
      <w:r w:rsidRPr="00A554F0">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0D5AD31A" w14:textId="77777777" w:rsidR="009B0D26" w:rsidRPr="00A554F0" w:rsidRDefault="009B0D26" w:rsidP="009B0D26">
      <w:pPr>
        <w:spacing w:after="0"/>
        <w:ind w:right="48"/>
        <w:jc w:val="both"/>
        <w:rPr>
          <w:rFonts w:ascii="Arial" w:eastAsia="Arial" w:hAnsi="Arial" w:cs="Arial"/>
          <w:b/>
        </w:rPr>
      </w:pPr>
    </w:p>
    <w:p w14:paraId="706149CF" w14:textId="77777777" w:rsidR="009B0D26" w:rsidRPr="00A554F0" w:rsidRDefault="009B0D26" w:rsidP="009B0D26">
      <w:pPr>
        <w:spacing w:after="0"/>
        <w:ind w:right="-93"/>
        <w:jc w:val="both"/>
        <w:rPr>
          <w:rFonts w:ascii="Arial" w:eastAsia="Arial" w:hAnsi="Arial" w:cs="Arial"/>
        </w:rPr>
      </w:pPr>
      <w:r w:rsidRPr="00A554F0">
        <w:rPr>
          <w:rFonts w:ascii="Arial" w:eastAsia="Arial" w:hAnsi="Arial" w:cs="Arial"/>
        </w:rPr>
        <w:t>Que el Decreto 1400 de 1970 - Código de Procedimiento Civil, vigente para la época de los hechos, hoy derogado por el Código General del Proceso (Ley 1564 de 2012), en su artículo 126, dispone:</w:t>
      </w:r>
    </w:p>
    <w:p w14:paraId="5F598155" w14:textId="77777777" w:rsidR="009B0D26" w:rsidRPr="00A554F0" w:rsidRDefault="009B0D26" w:rsidP="009B0D26">
      <w:pPr>
        <w:spacing w:after="0"/>
        <w:ind w:right="-93"/>
        <w:jc w:val="both"/>
        <w:rPr>
          <w:rFonts w:ascii="Arial" w:eastAsia="Arial" w:hAnsi="Arial" w:cs="Arial"/>
        </w:rPr>
      </w:pPr>
    </w:p>
    <w:p w14:paraId="07C392E4"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74E6F5B7" w14:textId="77777777" w:rsidR="009B0D26" w:rsidRPr="00A554F0" w:rsidRDefault="009B0D26" w:rsidP="009B0D26">
      <w:pPr>
        <w:spacing w:after="0"/>
        <w:ind w:right="567"/>
        <w:jc w:val="both"/>
        <w:rPr>
          <w:rFonts w:ascii="Arial" w:eastAsia="Arial" w:hAnsi="Arial" w:cs="Arial"/>
          <w:i/>
          <w:color w:val="7030A0"/>
        </w:rPr>
      </w:pPr>
    </w:p>
    <w:p w14:paraId="5B6D52DB" w14:textId="77777777" w:rsidR="009B0D26" w:rsidRPr="00A554F0" w:rsidRDefault="009B0D26" w:rsidP="009B0D26">
      <w:pPr>
        <w:spacing w:after="0"/>
        <w:ind w:right="48"/>
        <w:jc w:val="both"/>
        <w:rPr>
          <w:rFonts w:ascii="Arial" w:eastAsia="Arial" w:hAnsi="Arial" w:cs="Arial"/>
          <w:b/>
        </w:rPr>
      </w:pPr>
      <w:r w:rsidRPr="00A554F0">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C1092A0" w14:textId="77777777" w:rsidR="009B0D26" w:rsidRPr="00A554F0" w:rsidRDefault="009B0D26" w:rsidP="009B0D26">
      <w:pPr>
        <w:spacing w:after="0"/>
        <w:ind w:right="48"/>
        <w:jc w:val="both"/>
        <w:rPr>
          <w:rFonts w:ascii="Arial" w:eastAsia="Arial" w:hAnsi="Arial" w:cs="Arial"/>
          <w:i/>
        </w:rPr>
      </w:pPr>
    </w:p>
    <w:p w14:paraId="72D5A949"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r w:rsidRPr="00A554F0">
        <w:rPr>
          <w:rFonts w:ascii="Arial" w:eastAsia="Arial" w:hAnsi="Arial" w:cs="Arial"/>
          <w:b/>
          <w:i/>
          <w:sz w:val="20"/>
          <w:szCs w:val="20"/>
        </w:rPr>
        <w:t>Artículo 5.</w:t>
      </w:r>
      <w:r w:rsidRPr="00A554F0">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9CC5952" w14:textId="77777777" w:rsidR="009B0D26" w:rsidRPr="00A554F0" w:rsidRDefault="009B0D26" w:rsidP="009B0D26">
      <w:pPr>
        <w:spacing w:after="0"/>
        <w:ind w:left="567" w:right="567"/>
        <w:jc w:val="both"/>
        <w:rPr>
          <w:rFonts w:ascii="Arial" w:eastAsia="Arial" w:hAnsi="Arial" w:cs="Arial"/>
          <w:i/>
          <w:sz w:val="20"/>
          <w:szCs w:val="20"/>
        </w:rPr>
      </w:pPr>
    </w:p>
    <w:p w14:paraId="7F8B65BE"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21CB2AC1" w14:textId="77777777" w:rsidR="009B0D26" w:rsidRPr="00A554F0" w:rsidRDefault="009B0D26" w:rsidP="009B0D26">
      <w:pPr>
        <w:spacing w:after="0"/>
        <w:ind w:left="567" w:right="567"/>
        <w:jc w:val="both"/>
        <w:rPr>
          <w:rFonts w:ascii="Arial" w:eastAsia="Arial" w:hAnsi="Arial" w:cs="Arial"/>
          <w:i/>
          <w:sz w:val="20"/>
          <w:szCs w:val="20"/>
        </w:rPr>
      </w:pPr>
    </w:p>
    <w:p w14:paraId="0A33E3FE" w14:textId="77777777" w:rsidR="009B0D26" w:rsidRPr="00A554F0" w:rsidRDefault="009B0D26" w:rsidP="009B0D26">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5. Expedir los actos que ordenan el archivo, desglose, acumulación, ordenación cronológica y </w:t>
      </w:r>
      <w:proofErr w:type="spellStart"/>
      <w:r w:rsidRPr="00A554F0">
        <w:rPr>
          <w:rFonts w:ascii="Arial" w:eastAsia="Arial" w:hAnsi="Arial" w:cs="Arial"/>
          <w:i/>
          <w:sz w:val="20"/>
          <w:szCs w:val="20"/>
        </w:rPr>
        <w:t>refoliación</w:t>
      </w:r>
      <w:proofErr w:type="spellEnd"/>
      <w:r w:rsidRPr="00A554F0">
        <w:rPr>
          <w:rFonts w:ascii="Arial" w:eastAsia="Arial" w:hAnsi="Arial" w:cs="Arial"/>
          <w:i/>
          <w:sz w:val="20"/>
          <w:szCs w:val="20"/>
        </w:rPr>
        <w:t xml:space="preserve"> de actuaciones administrativas que obren dentro de los trámites de carácter permisivo. […]”. </w:t>
      </w:r>
    </w:p>
    <w:p w14:paraId="03BE2B65" w14:textId="77777777" w:rsidR="009B0D26" w:rsidRPr="00A554F0" w:rsidRDefault="009B0D26" w:rsidP="009B0D26">
      <w:pPr>
        <w:spacing w:after="0"/>
        <w:ind w:right="48"/>
        <w:jc w:val="both"/>
        <w:rPr>
          <w:rFonts w:ascii="Arial" w:eastAsia="Arial" w:hAnsi="Arial" w:cs="Arial"/>
          <w:sz w:val="20"/>
          <w:szCs w:val="20"/>
        </w:rPr>
      </w:pPr>
    </w:p>
    <w:p w14:paraId="319363EF"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rPr>
        <w:t>Que una vez evidenciado el cumplimento de las obligaciones derivadas del Concepto Técnico No. SSFFS-06996 del 30 de junio de 2020, por parte de la EMPRESA COLOMBIANA DE CLAVOS EMCOCLAVOS S.A.S., con NIT. 860.029.415-1, a través de su representante legal o quien haga sus veces, y al no existir otra actuación administrativa pendiente por surtir en el presente trámite permisivo, se procederá al archivo del expediente SDA-03-2023-2927, sin perjuicio de las acciones administrativas, civiles o penales a que hubiere lugar.</w:t>
      </w:r>
    </w:p>
    <w:p w14:paraId="7E6DA209" w14:textId="77777777" w:rsidR="009B0D26" w:rsidRPr="00A554F0" w:rsidRDefault="009B0D26" w:rsidP="009B0D26">
      <w:pPr>
        <w:spacing w:after="0"/>
        <w:ind w:right="48"/>
        <w:jc w:val="both"/>
        <w:rPr>
          <w:rFonts w:ascii="Arial" w:eastAsia="Arial" w:hAnsi="Arial" w:cs="Arial"/>
        </w:rPr>
      </w:pPr>
    </w:p>
    <w:p w14:paraId="4EEE27C8" w14:textId="77777777" w:rsidR="009B0D26" w:rsidRPr="00A554F0" w:rsidRDefault="009B0D26" w:rsidP="009B0D26">
      <w:pPr>
        <w:spacing w:after="0"/>
        <w:ind w:right="48"/>
        <w:jc w:val="both"/>
        <w:rPr>
          <w:rFonts w:ascii="Arial" w:eastAsia="Arial" w:hAnsi="Arial" w:cs="Arial"/>
          <w:b/>
        </w:rPr>
      </w:pPr>
      <w:r w:rsidRPr="00A554F0">
        <w:rPr>
          <w:rFonts w:ascii="Arial" w:eastAsia="Arial" w:hAnsi="Arial" w:cs="Arial"/>
        </w:rPr>
        <w:t xml:space="preserve">En mérito de lo expuesto,  </w:t>
      </w:r>
    </w:p>
    <w:p w14:paraId="21790EE1"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b/>
        </w:rPr>
      </w:pPr>
    </w:p>
    <w:p w14:paraId="3C3CA4CE" w14:textId="77777777" w:rsidR="009B0D26" w:rsidRPr="00A554F0" w:rsidRDefault="009B0D26" w:rsidP="009B0D26">
      <w:pPr>
        <w:pBdr>
          <w:top w:val="nil"/>
          <w:left w:val="nil"/>
          <w:bottom w:val="nil"/>
          <w:right w:val="nil"/>
          <w:between w:val="nil"/>
        </w:pBdr>
        <w:spacing w:after="0"/>
        <w:ind w:right="48"/>
        <w:jc w:val="center"/>
        <w:rPr>
          <w:rFonts w:ascii="Arial" w:eastAsia="Arial" w:hAnsi="Arial" w:cs="Arial"/>
          <w:b/>
        </w:rPr>
      </w:pPr>
      <w:r w:rsidRPr="00A554F0">
        <w:rPr>
          <w:rFonts w:ascii="Arial" w:eastAsia="Arial" w:hAnsi="Arial" w:cs="Arial"/>
          <w:b/>
        </w:rPr>
        <w:t>DISPONE</w:t>
      </w:r>
    </w:p>
    <w:p w14:paraId="7D8B4F38" w14:textId="77777777" w:rsidR="009B0D26" w:rsidRPr="00A554F0" w:rsidRDefault="009B0D26" w:rsidP="009B0D26">
      <w:pPr>
        <w:pBdr>
          <w:top w:val="nil"/>
          <w:left w:val="nil"/>
          <w:bottom w:val="nil"/>
          <w:right w:val="nil"/>
          <w:between w:val="nil"/>
        </w:pBdr>
        <w:spacing w:after="0"/>
        <w:ind w:right="48"/>
        <w:jc w:val="both"/>
        <w:rPr>
          <w:rFonts w:ascii="Arial" w:eastAsia="Arial" w:hAnsi="Arial" w:cs="Arial"/>
          <w:b/>
        </w:rPr>
      </w:pPr>
    </w:p>
    <w:p w14:paraId="646B161F"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t>ARTÍCULO PRIMERO.</w:t>
      </w:r>
      <w:r w:rsidRPr="00A554F0">
        <w:rPr>
          <w:rFonts w:ascii="Arial" w:eastAsia="Arial" w:hAnsi="Arial" w:cs="Arial"/>
        </w:rPr>
        <w:t xml:space="preserve"> Ordenar el ARCHIVO de las actuaciones administrativas contenidas en el expediente </w:t>
      </w:r>
      <w:r w:rsidRPr="00A554F0">
        <w:rPr>
          <w:rFonts w:ascii="Arial" w:eastAsia="Arial" w:hAnsi="Arial" w:cs="Arial"/>
          <w:b/>
        </w:rPr>
        <w:t>SDA-03-2023-2927</w:t>
      </w:r>
      <w:r w:rsidRPr="00A554F0">
        <w:rPr>
          <w:rFonts w:ascii="Arial" w:eastAsia="Arial" w:hAnsi="Arial" w:cs="Arial"/>
        </w:rPr>
        <w:t xml:space="preserve">, por las razones expuestas en la parte motiva del presente acto administrativo. </w:t>
      </w:r>
    </w:p>
    <w:p w14:paraId="7B3C89FC" w14:textId="77777777" w:rsidR="009B0D26" w:rsidRPr="00A554F0" w:rsidRDefault="009B0D26" w:rsidP="009B0D26">
      <w:pPr>
        <w:spacing w:after="0"/>
        <w:ind w:right="48"/>
        <w:jc w:val="both"/>
        <w:rPr>
          <w:rFonts w:ascii="Arial" w:eastAsia="Arial" w:hAnsi="Arial" w:cs="Arial"/>
        </w:rPr>
      </w:pPr>
    </w:p>
    <w:p w14:paraId="5C8689DF"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t>ARTÍCULO SEGUNDO.</w:t>
      </w:r>
      <w:r w:rsidRPr="00A554F0">
        <w:rPr>
          <w:rFonts w:ascii="Arial" w:eastAsia="Arial" w:hAnsi="Arial" w:cs="Arial"/>
        </w:rPr>
        <w:t xml:space="preserve"> Comunicar el presente acto administrativo a EMPRESA COLOMBIANA DE CLAVOS EMCOCLAVOS S.A.S., con NIT. 860.029.415-1, a través de su representante legal o quien haga sus veces, en la Carrera 106 A No. 153 A - 11, de la ciudad de Bogotá D.C.</w:t>
      </w:r>
    </w:p>
    <w:p w14:paraId="30641DA2" w14:textId="77777777" w:rsidR="009B0D26" w:rsidRPr="00A554F0" w:rsidRDefault="009B0D26" w:rsidP="009B0D26">
      <w:pPr>
        <w:spacing w:after="0"/>
        <w:ind w:right="48"/>
        <w:jc w:val="both"/>
        <w:rPr>
          <w:rFonts w:ascii="Arial" w:eastAsia="Arial" w:hAnsi="Arial" w:cs="Arial"/>
        </w:rPr>
      </w:pPr>
    </w:p>
    <w:p w14:paraId="0BD19FBB"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t xml:space="preserve">ARTÍCULO TERCERO. </w:t>
      </w:r>
      <w:r w:rsidRPr="00A554F0">
        <w:rPr>
          <w:rFonts w:ascii="Arial" w:eastAsia="Arial" w:hAnsi="Arial" w:cs="Arial"/>
        </w:rPr>
        <w:t>Remitir copia del presente acto administrativo, con los soportes de comunicación, a la Subdirección Financiera de esta Entidad, para lo de su competencia.</w:t>
      </w:r>
    </w:p>
    <w:p w14:paraId="03E96E2D" w14:textId="77777777" w:rsidR="009B0D26" w:rsidRPr="00A554F0" w:rsidRDefault="009B0D26" w:rsidP="009B0D26">
      <w:pPr>
        <w:spacing w:after="0"/>
        <w:ind w:right="48"/>
        <w:jc w:val="both"/>
        <w:rPr>
          <w:rFonts w:ascii="Arial" w:eastAsia="Arial" w:hAnsi="Arial" w:cs="Arial"/>
          <w:b/>
        </w:rPr>
      </w:pPr>
    </w:p>
    <w:p w14:paraId="2D347264"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lastRenderedPageBreak/>
        <w:t>ARTÍCULO CUARTO.</w:t>
      </w:r>
      <w:r w:rsidRPr="00A554F0">
        <w:rPr>
          <w:rFonts w:ascii="Arial" w:eastAsia="Arial" w:hAnsi="Arial" w:cs="Arial"/>
        </w:rPr>
        <w:t xml:space="preserve"> Remitir el expediente </w:t>
      </w:r>
      <w:r w:rsidRPr="00A554F0">
        <w:rPr>
          <w:rFonts w:ascii="Arial" w:eastAsia="Arial" w:hAnsi="Arial" w:cs="Arial"/>
          <w:b/>
        </w:rPr>
        <w:t>SDA-03-2023-2927</w:t>
      </w:r>
      <w:r w:rsidRPr="00A554F0">
        <w:rPr>
          <w:rFonts w:ascii="Arial" w:eastAsia="Arial" w:hAnsi="Arial" w:cs="Arial"/>
        </w:rPr>
        <w:t xml:space="preserve">, al grupo de expedientes de esta autoridad ambiental, a efectos de que proceda su archivo definitivo. </w:t>
      </w:r>
    </w:p>
    <w:p w14:paraId="50152917" w14:textId="77777777" w:rsidR="009B0D26" w:rsidRPr="00A554F0" w:rsidRDefault="009B0D26" w:rsidP="009B0D26">
      <w:pPr>
        <w:spacing w:after="0"/>
        <w:ind w:right="48"/>
        <w:jc w:val="both"/>
        <w:rPr>
          <w:rFonts w:ascii="Arial" w:eastAsia="Arial" w:hAnsi="Arial" w:cs="Arial"/>
        </w:rPr>
      </w:pPr>
    </w:p>
    <w:p w14:paraId="56D62B20"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t xml:space="preserve">ARTÍCULO QUINTO. </w:t>
      </w:r>
      <w:r w:rsidRPr="00A554F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141474F" w14:textId="77777777" w:rsidR="009B0D26" w:rsidRPr="00A554F0" w:rsidRDefault="009B0D26" w:rsidP="009B0D26">
      <w:pPr>
        <w:spacing w:after="0"/>
        <w:ind w:right="48"/>
        <w:jc w:val="both"/>
        <w:rPr>
          <w:rFonts w:ascii="Arial" w:eastAsia="Arial" w:hAnsi="Arial" w:cs="Arial"/>
        </w:rPr>
      </w:pPr>
    </w:p>
    <w:p w14:paraId="705995FC" w14:textId="77777777" w:rsidR="009B0D26" w:rsidRPr="00A554F0" w:rsidRDefault="009B0D26" w:rsidP="009B0D26">
      <w:pPr>
        <w:spacing w:after="0"/>
        <w:ind w:right="48"/>
        <w:jc w:val="both"/>
        <w:rPr>
          <w:rFonts w:ascii="Arial" w:eastAsia="Arial" w:hAnsi="Arial" w:cs="Arial"/>
        </w:rPr>
      </w:pPr>
      <w:r w:rsidRPr="00A554F0">
        <w:rPr>
          <w:rFonts w:ascii="Arial" w:eastAsia="Arial" w:hAnsi="Arial" w:cs="Arial"/>
          <w:b/>
        </w:rPr>
        <w:t xml:space="preserve">ARTÍCULO SEXTO. </w:t>
      </w:r>
      <w:r w:rsidRPr="00A554F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37DBE127" w14:textId="77777777" w:rsidR="009B0D26" w:rsidRPr="00A554F0" w:rsidRDefault="009B0D26" w:rsidP="009B0D26">
      <w:pPr>
        <w:spacing w:after="0"/>
        <w:ind w:right="48"/>
        <w:jc w:val="both"/>
        <w:rPr>
          <w:rFonts w:ascii="Arial" w:eastAsia="Arial" w:hAnsi="Arial" w:cs="Arial"/>
        </w:rPr>
      </w:pPr>
    </w:p>
    <w:p w14:paraId="476BECBE" w14:textId="77777777" w:rsidR="009B0D26" w:rsidRPr="004C7879" w:rsidRDefault="009B0D26" w:rsidP="009B0D26">
      <w:pPr>
        <w:spacing w:after="0"/>
        <w:ind w:right="48"/>
        <w:jc w:val="center"/>
        <w:rPr>
          <w:rFonts w:ascii="Arial" w:eastAsia="Arial" w:hAnsi="Arial" w:cs="Arial"/>
          <w:b/>
        </w:rPr>
      </w:pPr>
      <w:r w:rsidRPr="00A554F0">
        <w:rPr>
          <w:rFonts w:ascii="Arial" w:eastAsia="Arial" w:hAnsi="Arial" w:cs="Arial"/>
          <w:b/>
        </w:rPr>
        <w:t>COMUNÍQUESE Y CÚMPLASE.</w:t>
      </w:r>
    </w:p>
    <w:p w14:paraId="7FF7C7AB" w14:textId="77777777" w:rsidR="00151297" w:rsidRDefault="00151297" w:rsidP="00855A3B">
      <w:pPr>
        <w:spacing w:after="0" w:line="240" w:lineRule="auto"/>
      </w:pPr>
    </w:p>
    <w:p w14:paraId="5FB3D631"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12D055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0733D2C0" w14:textId="77777777" w:rsidR="00151297" w:rsidRDefault="00151297" w:rsidP="00855A3B">
      <w:pPr>
        <w:spacing w:after="0" w:line="240" w:lineRule="auto"/>
      </w:pPr>
    </w:p>
    <w:p w14:paraId="6A28BCE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7E4E49B" w14:textId="77777777" w:rsidR="00151297" w:rsidRDefault="00000000" w:rsidP="007E0C89">
      <w:pPr>
        <w:spacing w:after="0"/>
      </w:pPr>
      <w:bookmarkStart w:id="7" w:name="gdocs_firma"/>
      <w:r>
        <w:rPr>
          <w:rFonts w:cs="Arial"/>
          <w:noProof/>
          <w:lang w:val="es-CO" w:eastAsia="es-CO"/>
        </w:rPr>
        <w:drawing>
          <wp:inline distT="0" distB="0" distL="0" distR="0" wp14:anchorId="44158FE5" wp14:editId="0A3E2AC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6322E898"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4D420AB3"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79A15C0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E55558F" w14:textId="77777777" w:rsidR="00D3506E" w:rsidRDefault="00D3506E" w:rsidP="00151297">
      <w:pPr>
        <w:spacing w:after="0" w:line="240" w:lineRule="auto"/>
        <w:rPr>
          <w:rFonts w:ascii="Arial" w:hAnsi="Arial" w:cs="Arial"/>
          <w:i/>
          <w:sz w:val="16"/>
          <w:szCs w:val="16"/>
        </w:rPr>
      </w:pPr>
    </w:p>
    <w:p w14:paraId="6AC02C15" w14:textId="738369C6" w:rsidR="00151297" w:rsidRDefault="009B0D26" w:rsidP="00151297">
      <w:pPr>
        <w:spacing w:after="0" w:line="240" w:lineRule="auto"/>
        <w:rPr>
          <w:rFonts w:ascii="Arial" w:hAnsi="Arial" w:cs="Arial"/>
          <w:i/>
          <w:sz w:val="16"/>
          <w:szCs w:val="16"/>
        </w:rPr>
      </w:pPr>
      <w:r>
        <w:rPr>
          <w:rFonts w:ascii="Arial" w:hAnsi="Arial" w:cs="Arial"/>
          <w:i/>
          <w:sz w:val="16"/>
          <w:szCs w:val="16"/>
        </w:rPr>
        <w:t xml:space="preserve">EXPEDIENTE: </w:t>
      </w:r>
      <w:r w:rsidRPr="009B0D26">
        <w:rPr>
          <w:rFonts w:ascii="Arial" w:hAnsi="Arial" w:cs="Arial"/>
          <w:i/>
          <w:sz w:val="16"/>
          <w:szCs w:val="16"/>
        </w:rPr>
        <w:t>SDA-03-2023-2927</w:t>
      </w:r>
    </w:p>
    <w:p w14:paraId="6968195D" w14:textId="77777777" w:rsidR="007E0C89" w:rsidRDefault="007E0C89" w:rsidP="00151297">
      <w:pPr>
        <w:spacing w:after="0" w:line="240" w:lineRule="auto"/>
        <w:rPr>
          <w:rFonts w:ascii="Arial" w:hAnsi="Arial" w:cs="Arial"/>
          <w:i/>
          <w:sz w:val="16"/>
          <w:szCs w:val="16"/>
        </w:rPr>
      </w:pPr>
    </w:p>
    <w:p w14:paraId="59A1E8A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367A078"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2983E5D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84A3F" w14:textId="77777777" w:rsidR="00D068EE" w:rsidRDefault="00D068EE">
      <w:pPr>
        <w:spacing w:after="0" w:line="240" w:lineRule="auto"/>
      </w:pPr>
      <w:r>
        <w:separator/>
      </w:r>
    </w:p>
  </w:endnote>
  <w:endnote w:type="continuationSeparator" w:id="0">
    <w:p w14:paraId="3435BBC9" w14:textId="77777777" w:rsidR="00D068EE" w:rsidRDefault="00D06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E370"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7763361"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70663" w14:paraId="0DFB45A1" w14:textId="77777777">
      <w:trPr>
        <w:trHeight w:val="1320"/>
      </w:trPr>
      <w:tc>
        <w:tcPr>
          <w:tcW w:w="4824" w:type="dxa"/>
          <w:tcMar>
            <w:top w:w="0" w:type="dxa"/>
            <w:left w:w="0" w:type="dxa"/>
            <w:bottom w:w="0" w:type="dxa"/>
            <w:right w:w="0" w:type="dxa"/>
          </w:tcMar>
          <w:vAlign w:val="center"/>
        </w:tcPr>
        <w:p w14:paraId="1C9DEC1A" w14:textId="7460ECD4" w:rsidR="00170663" w:rsidRDefault="009B0D26">
          <w:pPr>
            <w:pStyle w:val="Normal0"/>
          </w:pPr>
          <w:r>
            <w:rPr>
              <w:noProof/>
            </w:rPr>
            <w:drawing>
              <wp:inline distT="0" distB="0" distL="0" distR="0" wp14:anchorId="73549DC0" wp14:editId="4D19DDDB">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1776F71" w14:textId="65A31CCA" w:rsidR="00170663" w:rsidRDefault="009B0D26">
          <w:pPr>
            <w:pStyle w:val="Normal0"/>
            <w:jc w:val="right"/>
          </w:pPr>
          <w:r>
            <w:rPr>
              <w:noProof/>
            </w:rPr>
            <w:drawing>
              <wp:inline distT="0" distB="0" distL="0" distR="0" wp14:anchorId="1034B7F4" wp14:editId="2E53F322">
                <wp:extent cx="1577340" cy="807720"/>
                <wp:effectExtent l="0" t="0" r="3810" b="0"/>
                <wp:docPr id="187084847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BAAE376" w14:textId="77777777" w:rsidR="00170663" w:rsidRDefault="001706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848B" w14:textId="77777777" w:rsidR="00D068EE" w:rsidRDefault="00D068EE">
      <w:pPr>
        <w:spacing w:after="0" w:line="240" w:lineRule="auto"/>
      </w:pPr>
      <w:r>
        <w:separator/>
      </w:r>
    </w:p>
  </w:footnote>
  <w:footnote w:type="continuationSeparator" w:id="0">
    <w:p w14:paraId="6FC455D7" w14:textId="77777777" w:rsidR="00D068EE" w:rsidRDefault="00D06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AAD5"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70663" w14:paraId="4A88DA4E" w14:textId="77777777">
      <w:tc>
        <w:tcPr>
          <w:tcW w:w="9406" w:type="dxa"/>
          <w:tcMar>
            <w:top w:w="160" w:type="dxa"/>
            <w:left w:w="0" w:type="dxa"/>
            <w:bottom w:w="0" w:type="dxa"/>
            <w:right w:w="0" w:type="dxa"/>
          </w:tcMar>
        </w:tcPr>
        <w:p w14:paraId="79DA6606" w14:textId="44E10A16" w:rsidR="00170663" w:rsidRDefault="009B0D26">
          <w:pPr>
            <w:pStyle w:val="Normal1"/>
            <w:jc w:val="center"/>
          </w:pPr>
          <w:r>
            <w:rPr>
              <w:noProof/>
            </w:rPr>
            <w:drawing>
              <wp:inline distT="0" distB="0" distL="0" distR="0" wp14:anchorId="4D09281C" wp14:editId="4662519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F2BD25A" w14:textId="77777777" w:rsidR="00170663" w:rsidRDefault="00170663"/>
  <w:p w14:paraId="4F31B5BD" w14:textId="77777777" w:rsidR="005433B0" w:rsidRDefault="005433B0" w:rsidP="00151297">
    <w:pPr>
      <w:pStyle w:val="Encabezado"/>
      <w:jc w:val="center"/>
      <w:rPr>
        <w:noProof/>
        <w:lang w:eastAsia="es-CO"/>
      </w:rPr>
    </w:pPr>
  </w:p>
  <w:p w14:paraId="4115F4F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0664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663"/>
    <w:rsid w:val="00091096"/>
    <w:rsid w:val="000F3F6D"/>
    <w:rsid w:val="00151297"/>
    <w:rsid w:val="00151E86"/>
    <w:rsid w:val="00170663"/>
    <w:rsid w:val="00175C75"/>
    <w:rsid w:val="00454FDF"/>
    <w:rsid w:val="004A586C"/>
    <w:rsid w:val="00521220"/>
    <w:rsid w:val="005433B0"/>
    <w:rsid w:val="006A57A7"/>
    <w:rsid w:val="00721654"/>
    <w:rsid w:val="007E0C89"/>
    <w:rsid w:val="00855A3B"/>
    <w:rsid w:val="009B0D26"/>
    <w:rsid w:val="00A77307"/>
    <w:rsid w:val="00D068EE"/>
    <w:rsid w:val="00D3506E"/>
    <w:rsid w:val="00ED6F4C"/>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03204"/>
  <w15:docId w15:val="{7A4A789A-72CC-4AB6-8AB1-980C0094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B0D26"/>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B0D26"/>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8000">
      <w:bodyDiv w:val="1"/>
      <w:marLeft w:val="0"/>
      <w:marRight w:val="0"/>
      <w:marTop w:val="0"/>
      <w:marBottom w:val="0"/>
      <w:divBdr>
        <w:top w:val="none" w:sz="0" w:space="0" w:color="auto"/>
        <w:left w:val="none" w:sz="0" w:space="0" w:color="auto"/>
        <w:bottom w:val="none" w:sz="0" w:space="0" w:color="auto"/>
        <w:right w:val="none" w:sz="0" w:space="0" w:color="auto"/>
      </w:divBdr>
    </w:div>
    <w:div w:id="2140684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1881</Words>
  <Characters>10346</Characters>
  <Application>Microsoft Office Word</Application>
  <DocSecurity>0</DocSecurity>
  <Lines>86</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2025-05-28T15:24:00Z</dcterms:created>
  <dcterms:modified xsi:type="dcterms:W3CDTF">2025-05-28T15:25:00Z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